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b w:val="1"/>
          <w:bCs w:val="1"/>
          <w:color w:val="000000"/>
          <w:sz w:val="20"/>
          <w:szCs w:val="20"/>
        </w:rPr>
      </w:pPr>
      <w:r w:rsidDel="00000000" w:rsidR="00000000" w:rsidRPr="00000000">
        <w:rPr>
          <w:b w:val="1"/>
          <w:bCs w:val="1"/>
          <w:color w:val="000000"/>
          <w:sz w:val="20"/>
          <w:szCs w:val="20"/>
          <w:rtl w:val="0"/>
        </w:rPr>
        <w:t xml:space="preserve">&lt; CƠ QUAN CHỦ QUẢN/CHỦ KHOẢN VIỆN TRỢ/</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4128038</wp:posOffset>
                </wp:positionH>
                <wp:positionV relativeFrom="paragraph">
                  <wp:posOffset>-417202</wp:posOffset>
                </wp:positionV>
                <wp:extent cx="2155825" cy="718826"/>
                <wp:effectExtent b="0" l="0" r="0" t="0"/>
                <wp:wrapNone/>
                <wp:docPr id="2" name=""/>
                <a:graphic>
                  <a:graphicData uri="http://schemas.microsoft.com/office/word/2010/wordprocessingShape">
                    <wps:wsp>
                      <wps:cNvSpPr/>
                      <wps:cNvPr id="3" name="Shape 3"/>
                      <wps:spPr>
                        <a:xfrm>
                          <a:off x="4272850" y="3425350"/>
                          <a:ext cx="2146300" cy="709301"/>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0"/>
                                <w:i w:val="0"/>
                                <w:smallCaps w:val="0"/>
                                <w:strike w:val="0"/>
                                <w:color w:val="000000"/>
                                <w:sz w:val="20"/>
                                <w:vertAlign w:val="baseline"/>
                              </w:rPr>
                              <w:t xml:space="preserve">Mẫu số: </w:t>
                            </w:r>
                            <w:r w:rsidDel="00000000" w:rsidR="00000000" w:rsidRPr="00000000">
                              <w:rPr>
                                <w:rFonts w:ascii="Times New Roman" w:cs="Times New Roman" w:eastAsia="Times New Roman" w:hAnsi="Times New Roman"/>
                                <w:b w:val="1"/>
                                <w:i w:val="0"/>
                                <w:smallCaps w:val="0"/>
                                <w:strike w:val="0"/>
                                <w:color w:val="000000"/>
                                <w:sz w:val="20"/>
                                <w:vertAlign w:val="baseline"/>
                              </w:rPr>
                              <w:t xml:space="preserve">01-1/MGTH</w:t>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0"/>
                                <w:vertAlign w:val="baseline"/>
                              </w:rPr>
                            </w:r>
                            <w:r w:rsidDel="00000000" w:rsidR="00000000" w:rsidRPr="00000000">
                              <w:rPr>
                                <w:rFonts w:ascii="Times New Roman" w:cs="Times New Roman" w:eastAsia="Times New Roman" w:hAnsi="Times New Roman"/>
                                <w:b w:val="0"/>
                                <w:i w:val="0"/>
                                <w:smallCaps w:val="0"/>
                                <w:strike w:val="0"/>
                                <w:color w:val="000000"/>
                                <w:sz w:val="18"/>
                                <w:vertAlign w:val="baseline"/>
                              </w:rPr>
                              <w:t xml:space="preserve">(</w:t>
                            </w:r>
                            <w:r w:rsidDel="00000000" w:rsidR="00000000" w:rsidRPr="00000000">
                              <w:rPr>
                                <w:rFonts w:ascii="Times New Roman" w:cs="Times New Roman" w:eastAsia="Times New Roman" w:hAnsi="Times New Roman"/>
                                <w:b w:val="0"/>
                                <w:i w:val="1"/>
                                <w:smallCaps w:val="0"/>
                                <w:strike w:val="0"/>
                                <w:color w:val="000000"/>
                                <w:sz w:val="18"/>
                                <w:vertAlign w:val="baseline"/>
                              </w:rPr>
                              <w:t xml:space="preserve">Kèm theo Thông tư số 89/2026/TT-BTC ngày 30 tháng 6 năm 2026 của Bộ trưởng Bộ Tài chính</w:t>
                            </w:r>
                            <w:r w:rsidDel="00000000" w:rsidR="00000000" w:rsidRPr="00000000">
                              <w:rPr>
                                <w:rFonts w:ascii="Times New Roman" w:cs="Times New Roman" w:eastAsia="Times New Roman" w:hAnsi="Times New Roman"/>
                                <w:b w:val="0"/>
                                <w:i w:val="0"/>
                                <w:smallCaps w:val="0"/>
                                <w:strike w:val="0"/>
                                <w:color w:val="000000"/>
                                <w:sz w:val="18"/>
                                <w:vertAlign w:val="baseline"/>
                              </w:rPr>
                              <w:t xml:space="preserve">)</w:t>
                            </w:r>
                          </w:p>
                          <w:p w:rsidR="00000000" w:rsidDel="00000000" w:rsidP="00000000" w:rsidRDefault="00000000" w:rsidRPr="00000000">
                            <w:pPr>
                              <w:spacing w:after="0" w:before="0" w:line="240"/>
                              <w:ind w:left="0" w:right="30" w:firstLine="0"/>
                              <w:jc w:val="center"/>
                              <w:textDirection w:val="btLr"/>
                            </w:pPr>
                            <w:r w:rsidDel="00000000" w:rsidR="00000000" w:rsidRPr="00000000">
                              <w:rPr>
                                <w:rFonts w:ascii="Times New Roman" w:cs="Times New Roman" w:eastAsia="Times New Roman" w:hAnsi="Times New Roman"/>
                                <w:b w:val="0"/>
                                <w:i w:val="1"/>
                                <w:smallCaps w:val="0"/>
                                <w:strike w:val="0"/>
                                <w:color w:val="000000"/>
                                <w:sz w:val="18"/>
                                <w:vertAlign w:val="baseline"/>
                              </w:rPr>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4128038</wp:posOffset>
                </wp:positionH>
                <wp:positionV relativeFrom="paragraph">
                  <wp:posOffset>-417202</wp:posOffset>
                </wp:positionV>
                <wp:extent cx="2155825" cy="718826"/>
                <wp:effectExtent b="0" l="0" r="0" t="0"/>
                <wp:wrapNone/>
                <wp:docPr id="2" name="image2.png"/>
                <a:graphic>
                  <a:graphicData uri="http://schemas.openxmlformats.org/drawingml/2006/picture">
                    <pic:pic>
                      <pic:nvPicPr>
                        <pic:cNvPr id="0" name="image2.png"/>
                        <pic:cNvPicPr preferRelativeResize="0"/>
                      </pic:nvPicPr>
                      <pic:blipFill>
                        <a:blip r:embed="rId7"/>
                        <a:srcRect/>
                        <a:stretch>
                          <a:fillRect/>
                        </a:stretch>
                      </pic:blipFill>
                      <pic:spPr>
                        <a:xfrm>
                          <a:off x="0" y="0"/>
                          <a:ext cx="2155825" cy="718826"/>
                        </a:xfrm>
                        <a:prstGeom prst="rect"/>
                        <a:ln/>
                      </pic:spPr>
                    </pic:pic>
                  </a:graphicData>
                </a:graphic>
              </wp:anchor>
            </w:drawing>
          </mc:Fallback>
        </mc:AlternateContent>
      </w:r>
    </w:p>
    <w:p w:rsidR="00000000" w:rsidDel="00000000" w:rsidP="00000000" w:rsidRDefault="00000000" w:rsidRPr="00000000" w14:paraId="00000002">
      <w:pPr>
        <w:rPr>
          <w:b w:val="1"/>
          <w:bCs w:val="1"/>
          <w:color w:val="000000"/>
          <w:sz w:val="20"/>
          <w:szCs w:val="20"/>
        </w:rPr>
      </w:pPr>
      <w:r w:rsidDel="00000000" w:rsidR="00000000" w:rsidRPr="00000000">
        <w:rPr>
          <w:b w:val="1"/>
          <w:bCs w:val="1"/>
          <w:color w:val="000000"/>
          <w:sz w:val="20"/>
          <w:szCs w:val="20"/>
          <w:rtl w:val="0"/>
        </w:rPr>
        <w:t xml:space="preserve"> ĐƠN VỊ ĐƯỢC BỘ NGOẠI GIAO PHÂN CÔNG/ </w:t>
      </w:r>
    </w:p>
    <w:p w:rsidR="00000000" w:rsidDel="00000000" w:rsidP="00000000" w:rsidRDefault="00000000" w:rsidRPr="00000000" w14:paraId="00000003">
      <w:pPr>
        <w:rPr>
          <w:i w:val="1"/>
          <w:iCs w:val="1"/>
          <w:sz w:val="20"/>
          <w:szCs w:val="20"/>
        </w:rPr>
      </w:pPr>
      <w:r w:rsidDel="00000000" w:rsidR="00000000" w:rsidRPr="00000000">
        <w:rPr>
          <w:b w:val="1"/>
          <w:bCs w:val="1"/>
          <w:color w:val="000000"/>
          <w:sz w:val="20"/>
          <w:szCs w:val="20"/>
          <w:rtl w:val="0"/>
        </w:rPr>
        <w:t xml:space="preserve">CHỦ DỰ ÁN/ NHÀ THẦU/CƠ QUAN ĐẠI DIỆN&gt;</w:t>
      </w:r>
      <w:r w:rsidDel="00000000" w:rsidR="00000000" w:rsidRPr="00000000">
        <w:rPr>
          <w:rtl w:val="0"/>
        </w:rPr>
      </w:r>
    </w:p>
    <w:p w:rsidR="00000000" w:rsidDel="00000000" w:rsidP="00000000" w:rsidRDefault="00000000" w:rsidRPr="00000000" w14:paraId="00000004">
      <w:pPr>
        <w:ind w:left="2880" w:firstLine="720"/>
        <w:jc w:val="center"/>
        <w:rPr>
          <w:b w:val="1"/>
          <w:bCs w:val="1"/>
          <w:sz w:val="28"/>
          <w:szCs w:val="28"/>
        </w:rPr>
      </w:pPr>
      <w:r w:rsidDel="00000000" w:rsidR="00000000" w:rsidRPr="00000000">
        <w:rPr>
          <w:i w:val="1"/>
          <w:iCs w:val="1"/>
          <w:sz w:val="28"/>
          <w:szCs w:val="28"/>
          <w:rtl w:val="0"/>
        </w:rPr>
        <w:t xml:space="preserve">............, ngày..........tháng ........năm ......</w:t>
      </w:r>
      <w:r w:rsidDel="00000000" w:rsidR="00000000" w:rsidRPr="00000000">
        <w:rPr>
          <w:rtl w:val="0"/>
        </w:rPr>
      </w:r>
    </w:p>
    <w:p w:rsidR="00000000" w:rsidDel="00000000" w:rsidP="00000000" w:rsidRDefault="00000000" w:rsidRPr="00000000" w14:paraId="00000005">
      <w:pPr>
        <w:spacing w:after="160" w:line="259" w:lineRule="auto"/>
        <w:jc w:val="both"/>
        <w:rPr>
          <w:sz w:val="28"/>
          <w:szCs w:val="28"/>
        </w:rPr>
      </w:pPr>
      <w:r w:rsidDel="00000000" w:rsidR="00000000" w:rsidRPr="00000000">
        <w:rPr>
          <w:b w:val="1"/>
          <w:bCs w:val="1"/>
          <w:rtl w:val="0"/>
        </w:rPr>
        <w:t xml:space="preserve">&lt;VĂN BẢN XÁC NHẬN&gt;&lt;VĂN BẢN THAY ĐỔI&gt; DANH SÁCH CÁC CÁ NHÂN CÓ THU NHẬP THUỘC DIỆN ĐƯỢC MIỄN THUẾ THU NHẬP CÁ NHÂN</w:t>
      </w:r>
      <w:r w:rsidDel="00000000" w:rsidR="00000000" w:rsidRPr="00000000">
        <w:rPr>
          <w:rtl w:val="0"/>
        </w:rPr>
      </w:r>
    </w:p>
    <w:p w:rsidR="00000000" w:rsidDel="00000000" w:rsidP="00000000" w:rsidRDefault="00000000" w:rsidRPr="00000000" w14:paraId="00000006">
      <w:pPr>
        <w:ind w:firstLine="140"/>
        <w:jc w:val="both"/>
        <w:rPr>
          <w:i w:val="1"/>
          <w:iCs w:val="1"/>
          <w:sz w:val="28"/>
          <w:szCs w:val="28"/>
        </w:rPr>
      </w:pPr>
      <w:r w:rsidDel="00000000" w:rsidR="00000000" w:rsidRPr="00000000">
        <w:rPr>
          <w:i w:val="1"/>
          <w:iCs w:val="1"/>
          <w:sz w:val="28"/>
          <w:szCs w:val="28"/>
          <w:rtl w:val="0"/>
        </w:rPr>
        <w:t xml:space="preserve">&lt;1. Đối với trường hợp cơ quan chủ quản hoặc chủ khoản viện trợ hoặc đơn vị được Bộ ngoại giao phân công xác nhận ghi:&gt;</w:t>
      </w:r>
    </w:p>
    <w:p w:rsidR="00000000" w:rsidDel="00000000" w:rsidP="00000000" w:rsidRDefault="00000000" w:rsidRPr="00000000" w14:paraId="00000007">
      <w:pPr>
        <w:jc w:val="both"/>
        <w:rPr>
          <w:sz w:val="28"/>
          <w:szCs w:val="28"/>
        </w:rPr>
      </w:pPr>
      <w:r w:rsidDel="00000000" w:rsidR="00000000" w:rsidRPr="00000000">
        <w:rPr>
          <w:sz w:val="28"/>
          <w:szCs w:val="28"/>
          <w:rtl w:val="0"/>
        </w:rPr>
        <w:t xml:space="preserve">Căn cứ &lt;ghi rõ căn cứ pháp lý và căn cứ thực tế để đề nghị xác định thuộc diện miễn thuế thu nhập cá nhân&gt;. </w:t>
      </w:r>
    </w:p>
    <w:p w:rsidR="00000000" w:rsidDel="00000000" w:rsidP="00000000" w:rsidRDefault="00000000" w:rsidRPr="00000000" w14:paraId="00000008">
      <w:pPr>
        <w:jc w:val="both"/>
        <w:rPr>
          <w:sz w:val="28"/>
          <w:szCs w:val="28"/>
        </w:rPr>
      </w:pPr>
      <w:r w:rsidDel="00000000" w:rsidR="00000000" w:rsidRPr="00000000">
        <w:rPr>
          <w:sz w:val="28"/>
          <w:szCs w:val="28"/>
          <w:rtl w:val="0"/>
        </w:rPr>
        <w:t xml:space="preserve">Căn cứ văn bản đề nghị xác nhận số … ngày … của …., (nếu có);</w:t>
      </w:r>
    </w:p>
    <w:p w:rsidR="00000000" w:rsidDel="00000000" w:rsidP="00000000" w:rsidRDefault="00000000" w:rsidRPr="00000000" w14:paraId="00000009">
      <w:pPr>
        <w:jc w:val="both"/>
        <w:rPr>
          <w:sz w:val="28"/>
          <w:szCs w:val="28"/>
        </w:rPr>
      </w:pPr>
      <w:r w:rsidDel="00000000" w:rsidR="00000000" w:rsidRPr="00000000">
        <w:rPr>
          <w:sz w:val="28"/>
          <w:szCs w:val="28"/>
          <w:rtl w:val="0"/>
        </w:rPr>
        <w:t xml:space="preserve">&lt;Tên đơn vị xác nhận&gt; &lt;xác nhận&gt; &lt;danh sách &lt;đối tượng&gt; thực hiện &lt;tên chương trình/dự án/tổ chức &gt; tại Việt Nam như sau:</w:t>
      </w:r>
    </w:p>
    <w:p w:rsidR="00000000" w:rsidDel="00000000" w:rsidP="00000000" w:rsidRDefault="00000000" w:rsidRPr="00000000" w14:paraId="0000000A">
      <w:pPr>
        <w:jc w:val="both"/>
        <w:rPr>
          <w:i w:val="1"/>
          <w:iCs w:val="1"/>
          <w:sz w:val="28"/>
          <w:szCs w:val="28"/>
        </w:rPr>
      </w:pPr>
      <w:r w:rsidDel="00000000" w:rsidR="00000000" w:rsidRPr="00000000">
        <w:rPr>
          <w:i w:val="1"/>
          <w:iCs w:val="1"/>
          <w:sz w:val="28"/>
          <w:szCs w:val="28"/>
          <w:rtl w:val="0"/>
        </w:rPr>
        <w:t xml:space="preserve">&lt;2. Đối với trường hợp chủ dự án, nhà thầu (Công ty), cơ quan chủ quản hoặc chủ khoản viện trợ phi chính phủ nước ngoài hoặc Cơ quan đại diện của tổ chức quốc tế thuộc hệ thống Liên hợp quốc tại Việt Nam thông báo danh sách chuyên gia kết thúc thời gian làm việc tại Việt Nam trong năm hoặc chấm dứt hợp đồng lao động đối với nhân viên Việt Nam thì ghi:&gt;</w:t>
      </w:r>
    </w:p>
    <w:p w:rsidR="00000000" w:rsidDel="00000000" w:rsidP="00000000" w:rsidRDefault="00000000" w:rsidRPr="00000000" w14:paraId="0000000B">
      <w:pPr>
        <w:jc w:val="both"/>
        <w:rPr>
          <w:sz w:val="28"/>
          <w:szCs w:val="28"/>
        </w:rPr>
      </w:pPr>
      <w:r w:rsidDel="00000000" w:rsidR="00000000" w:rsidRPr="00000000">
        <w:rPr>
          <w:sz w:val="28"/>
          <w:szCs w:val="28"/>
          <w:rtl w:val="0"/>
        </w:rPr>
        <w:t xml:space="preserve">Căn cứ &lt;ghi rõ căn cứ pháp lý và căn cứ thực tế để đề nghị xác định thuộc diện miễn thuế thu nhập cá nhân&gt;. </w:t>
      </w:r>
    </w:p>
    <w:p w:rsidR="00000000" w:rsidDel="00000000" w:rsidP="00000000" w:rsidRDefault="00000000" w:rsidRPr="00000000" w14:paraId="0000000C">
      <w:pPr>
        <w:jc w:val="both"/>
        <w:rPr>
          <w:sz w:val="28"/>
          <w:szCs w:val="28"/>
        </w:rPr>
      </w:pPr>
      <w:r w:rsidDel="00000000" w:rsidR="00000000" w:rsidRPr="00000000">
        <w:rPr>
          <w:sz w:val="28"/>
          <w:szCs w:val="28"/>
          <w:rtl w:val="0"/>
        </w:rPr>
        <w:t xml:space="preserve">&lt;Tên đơn vị&gt; &lt; thông báo danh sách cá nhân thực hiện &lt;tên chương trình/dự án/tổ chức &gt; tại Việt Nam&gt;&lt; kết thúc thời gian làm việc tại Việt Nam trước thời gian theo thỏa thuận của hợp đồng/ chấm dứt hợp đồng lao động như sau:&gt;</w:t>
      </w:r>
    </w:p>
    <w:tbl>
      <w:tblPr>
        <w:tblStyle w:val="Table1"/>
        <w:tblW w:w="9996.0" w:type="dxa"/>
        <w:jc w:val="left"/>
        <w:tblLayout w:type="fixed"/>
        <w:tblLook w:val="0400"/>
      </w:tblPr>
      <w:tblGrid>
        <w:gridCol w:w="562"/>
        <w:gridCol w:w="567"/>
        <w:gridCol w:w="708"/>
        <w:gridCol w:w="669"/>
        <w:gridCol w:w="1337"/>
        <w:gridCol w:w="686"/>
        <w:gridCol w:w="1256"/>
        <w:gridCol w:w="1152"/>
        <w:gridCol w:w="1340"/>
        <w:gridCol w:w="1150"/>
        <w:gridCol w:w="569"/>
        <w:tblGridChange w:id="0">
          <w:tblGrid>
            <w:gridCol w:w="562"/>
            <w:gridCol w:w="567"/>
            <w:gridCol w:w="708"/>
            <w:gridCol w:w="669"/>
            <w:gridCol w:w="1337"/>
            <w:gridCol w:w="686"/>
            <w:gridCol w:w="1256"/>
            <w:gridCol w:w="1152"/>
            <w:gridCol w:w="1340"/>
            <w:gridCol w:w="1150"/>
            <w:gridCol w:w="569"/>
          </w:tblGrid>
        </w:tblGridChange>
      </w:tblGrid>
      <w:tr>
        <w:trPr>
          <w:cantSplit w:val="0"/>
          <w:trHeight w:val="1928"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0D">
            <w:pPr>
              <w:spacing w:before="120" w:line="256" w:lineRule="auto"/>
              <w:jc w:val="center"/>
              <w:rPr>
                <w:color w:val="000000"/>
                <w:sz w:val="21"/>
                <w:szCs w:val="21"/>
              </w:rPr>
            </w:pPr>
            <w:r w:rsidDel="00000000" w:rsidR="00000000" w:rsidRPr="00000000">
              <w:rPr>
                <w:b w:val="1"/>
                <w:bCs w:val="1"/>
                <w:color w:val="000000"/>
                <w:sz w:val="21"/>
                <w:szCs w:val="21"/>
                <w:rtl w:val="0"/>
              </w:rPr>
              <w:t xml:space="preserve">STT</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0E">
            <w:pPr>
              <w:spacing w:before="120" w:line="256" w:lineRule="auto"/>
              <w:jc w:val="center"/>
              <w:rPr>
                <w:b w:val="1"/>
                <w:bCs w:val="1"/>
                <w:color w:val="000000"/>
                <w:sz w:val="21"/>
                <w:szCs w:val="21"/>
              </w:rPr>
            </w:pPr>
            <w:r w:rsidDel="00000000" w:rsidR="00000000" w:rsidRPr="00000000">
              <w:rPr>
                <w:b w:val="1"/>
                <w:bCs w:val="1"/>
                <w:color w:val="000000"/>
                <w:sz w:val="21"/>
                <w:szCs w:val="21"/>
                <w:rtl w:val="0"/>
              </w:rPr>
              <w:t xml:space="preserve">Họ </w:t>
            </w:r>
          </w:p>
          <w:p w:rsidR="00000000" w:rsidDel="00000000" w:rsidP="00000000" w:rsidRDefault="00000000" w:rsidRPr="00000000" w14:paraId="0000000F">
            <w:pPr>
              <w:spacing w:before="120" w:line="256" w:lineRule="auto"/>
              <w:jc w:val="center"/>
              <w:rPr>
                <w:b w:val="1"/>
                <w:bCs w:val="1"/>
                <w:color w:val="000000"/>
                <w:sz w:val="21"/>
                <w:szCs w:val="21"/>
              </w:rPr>
            </w:pPr>
            <w:r w:rsidDel="00000000" w:rsidR="00000000" w:rsidRPr="00000000">
              <w:rPr>
                <w:b w:val="1"/>
                <w:bCs w:val="1"/>
                <w:color w:val="000000"/>
                <w:sz w:val="21"/>
                <w:szCs w:val="21"/>
                <w:rtl w:val="0"/>
              </w:rPr>
              <w:t xml:space="preserve">và</w:t>
            </w:r>
          </w:p>
          <w:p w:rsidR="00000000" w:rsidDel="00000000" w:rsidP="00000000" w:rsidRDefault="00000000" w:rsidRPr="00000000" w14:paraId="00000010">
            <w:pPr>
              <w:spacing w:before="120" w:line="256" w:lineRule="auto"/>
              <w:jc w:val="center"/>
              <w:rPr>
                <w:color w:val="000000"/>
                <w:sz w:val="21"/>
                <w:szCs w:val="21"/>
              </w:rPr>
            </w:pPr>
            <w:r w:rsidDel="00000000" w:rsidR="00000000" w:rsidRPr="00000000">
              <w:rPr>
                <w:b w:val="1"/>
                <w:bCs w:val="1"/>
                <w:color w:val="000000"/>
                <w:sz w:val="21"/>
                <w:szCs w:val="21"/>
                <w:rtl w:val="0"/>
              </w:rPr>
              <w:t xml:space="preserve"> tên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11">
            <w:pPr>
              <w:spacing w:before="120" w:line="256" w:lineRule="auto"/>
              <w:jc w:val="center"/>
              <w:rPr>
                <w:b w:val="1"/>
                <w:bCs w:val="1"/>
                <w:color w:val="000000"/>
                <w:sz w:val="21"/>
                <w:szCs w:val="21"/>
              </w:rPr>
            </w:pPr>
            <w:r w:rsidDel="00000000" w:rsidR="00000000" w:rsidRPr="00000000">
              <w:rPr>
                <w:b w:val="1"/>
                <w:bCs w:val="1"/>
                <w:color w:val="000000"/>
                <w:sz w:val="21"/>
                <w:szCs w:val="21"/>
                <w:rtl w:val="0"/>
              </w:rPr>
              <w:t xml:space="preserve">Ngày tháng năm sinh</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12">
            <w:pPr>
              <w:spacing w:before="120" w:line="256" w:lineRule="auto"/>
              <w:jc w:val="center"/>
              <w:rPr>
                <w:b w:val="1"/>
                <w:bCs w:val="1"/>
                <w:color w:val="000000"/>
                <w:sz w:val="21"/>
                <w:szCs w:val="21"/>
              </w:rPr>
            </w:pPr>
            <w:r w:rsidDel="00000000" w:rsidR="00000000" w:rsidRPr="00000000">
              <w:rPr>
                <w:b w:val="1"/>
                <w:bCs w:val="1"/>
                <w:color w:val="000000"/>
                <w:sz w:val="21"/>
                <w:szCs w:val="21"/>
                <w:rtl w:val="0"/>
              </w:rPr>
              <w:t xml:space="preserve">Quốc tịch</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13">
            <w:pPr>
              <w:spacing w:before="120" w:line="256" w:lineRule="auto"/>
              <w:jc w:val="center"/>
              <w:rPr>
                <w:b w:val="1"/>
                <w:bCs w:val="1"/>
                <w:color w:val="000000"/>
                <w:sz w:val="21"/>
                <w:szCs w:val="21"/>
              </w:rPr>
            </w:pPr>
            <w:r w:rsidDel="00000000" w:rsidR="00000000" w:rsidRPr="00000000">
              <w:rPr>
                <w:b w:val="1"/>
                <w:bCs w:val="1"/>
                <w:color w:val="000000"/>
                <w:sz w:val="21"/>
                <w:szCs w:val="21"/>
                <w:rtl w:val="0"/>
              </w:rPr>
              <w:t xml:space="preserve">Số định danh cá nhân/</w:t>
            </w:r>
          </w:p>
          <w:p w:rsidR="00000000" w:rsidDel="00000000" w:rsidP="00000000" w:rsidRDefault="00000000" w:rsidRPr="00000000" w14:paraId="00000014">
            <w:pPr>
              <w:spacing w:before="120" w:line="256" w:lineRule="auto"/>
              <w:jc w:val="center"/>
              <w:rPr>
                <w:b w:val="1"/>
                <w:bCs w:val="1"/>
                <w:color w:val="000000"/>
                <w:sz w:val="21"/>
                <w:szCs w:val="21"/>
              </w:rPr>
            </w:pPr>
            <w:r w:rsidDel="00000000" w:rsidR="00000000" w:rsidRPr="00000000">
              <w:rPr>
                <w:b w:val="1"/>
                <w:bCs w:val="1"/>
                <w:color w:val="000000"/>
                <w:sz w:val="21"/>
                <w:szCs w:val="21"/>
                <w:rtl w:val="0"/>
              </w:rPr>
              <w:t xml:space="preserve">Số hộ chiếu/</w:t>
            </w:r>
          </w:p>
          <w:p w:rsidR="00000000" w:rsidDel="00000000" w:rsidP="00000000" w:rsidRDefault="00000000" w:rsidRPr="00000000" w14:paraId="00000015">
            <w:pPr>
              <w:spacing w:before="120" w:line="256" w:lineRule="auto"/>
              <w:jc w:val="center"/>
              <w:rPr>
                <w:b w:val="1"/>
                <w:bCs w:val="1"/>
                <w:color w:val="000000"/>
                <w:sz w:val="21"/>
                <w:szCs w:val="21"/>
              </w:rPr>
            </w:pPr>
            <w:r w:rsidDel="00000000" w:rsidR="00000000" w:rsidRPr="00000000">
              <w:rPr>
                <w:b w:val="1"/>
                <w:bCs w:val="1"/>
                <w:color w:val="000000"/>
                <w:sz w:val="21"/>
                <w:szCs w:val="21"/>
                <w:rtl w:val="0"/>
              </w:rPr>
              <w:t xml:space="preserve">Mã số thuế</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16">
            <w:pPr>
              <w:spacing w:before="120" w:line="256" w:lineRule="auto"/>
              <w:jc w:val="center"/>
              <w:rPr>
                <w:b w:val="1"/>
                <w:bCs w:val="1"/>
                <w:color w:val="000000"/>
                <w:sz w:val="21"/>
                <w:szCs w:val="21"/>
              </w:rPr>
            </w:pPr>
            <w:r w:rsidDel="00000000" w:rsidR="00000000" w:rsidRPr="00000000">
              <w:rPr>
                <w:b w:val="1"/>
                <w:bCs w:val="1"/>
                <w:color w:val="000000"/>
                <w:sz w:val="21"/>
                <w:szCs w:val="21"/>
                <w:rtl w:val="0"/>
              </w:rPr>
              <w:t xml:space="preserve">Chức danh/</w:t>
            </w:r>
          </w:p>
          <w:p w:rsidR="00000000" w:rsidDel="00000000" w:rsidP="00000000" w:rsidRDefault="00000000" w:rsidRPr="00000000" w14:paraId="00000017">
            <w:pPr>
              <w:spacing w:before="120" w:line="256" w:lineRule="auto"/>
              <w:jc w:val="center"/>
              <w:rPr>
                <w:b w:val="1"/>
                <w:bCs w:val="1"/>
                <w:color w:val="000000"/>
                <w:sz w:val="21"/>
                <w:szCs w:val="21"/>
              </w:rPr>
            </w:pPr>
            <w:r w:rsidDel="00000000" w:rsidR="00000000" w:rsidRPr="00000000">
              <w:rPr>
                <w:b w:val="1"/>
                <w:bCs w:val="1"/>
                <w:color w:val="000000"/>
                <w:sz w:val="21"/>
                <w:szCs w:val="21"/>
                <w:rtl w:val="0"/>
              </w:rPr>
              <w:t xml:space="preserve">công việc</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18">
            <w:pPr>
              <w:spacing w:before="120" w:line="256" w:lineRule="auto"/>
              <w:jc w:val="center"/>
              <w:rPr>
                <w:color w:val="000000"/>
                <w:sz w:val="21"/>
                <w:szCs w:val="21"/>
              </w:rPr>
            </w:pPr>
            <w:r w:rsidDel="00000000" w:rsidR="00000000" w:rsidRPr="00000000">
              <w:rPr>
                <w:b w:val="1"/>
                <w:bCs w:val="1"/>
                <w:color w:val="000000"/>
                <w:sz w:val="21"/>
                <w:szCs w:val="21"/>
                <w:rtl w:val="0"/>
              </w:rPr>
              <w:t xml:space="preserve">Thu nhập theo hợp đồng lao động được miễn thuế</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19">
            <w:pPr>
              <w:spacing w:before="120" w:line="256" w:lineRule="auto"/>
              <w:jc w:val="center"/>
              <w:rPr>
                <w:color w:val="000000"/>
                <w:sz w:val="21"/>
                <w:szCs w:val="21"/>
              </w:rPr>
            </w:pPr>
            <w:r w:rsidDel="00000000" w:rsidR="00000000" w:rsidRPr="00000000">
              <w:rPr>
                <w:b w:val="1"/>
                <w:bCs w:val="1"/>
                <w:color w:val="000000"/>
                <w:sz w:val="21"/>
                <w:szCs w:val="21"/>
                <w:highlight w:val="white"/>
                <w:rtl w:val="0"/>
              </w:rPr>
              <w:t xml:space="preserve">Thời điểm</w:t>
            </w:r>
            <w:r w:rsidDel="00000000" w:rsidR="00000000" w:rsidRPr="00000000">
              <w:rPr>
                <w:b w:val="1"/>
                <w:bCs w:val="1"/>
                <w:color w:val="000000"/>
                <w:sz w:val="21"/>
                <w:szCs w:val="21"/>
                <w:rtl w:val="0"/>
              </w:rPr>
              <w:t xml:space="preserve"> bắt đầu miễn thuế theo hợp đồng lao động (tháng/năm)</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1A">
            <w:pPr>
              <w:spacing w:before="120" w:line="256" w:lineRule="auto"/>
              <w:jc w:val="center"/>
              <w:rPr>
                <w:color w:val="000000"/>
                <w:sz w:val="21"/>
                <w:szCs w:val="21"/>
              </w:rPr>
            </w:pPr>
            <w:r w:rsidDel="00000000" w:rsidR="00000000" w:rsidRPr="00000000">
              <w:rPr>
                <w:b w:val="1"/>
                <w:bCs w:val="1"/>
                <w:color w:val="000000"/>
                <w:sz w:val="21"/>
                <w:szCs w:val="21"/>
                <w:highlight w:val="white"/>
                <w:rtl w:val="0"/>
              </w:rPr>
              <w:t xml:space="preserve">Thời điểm</w:t>
            </w:r>
            <w:r w:rsidDel="00000000" w:rsidR="00000000" w:rsidRPr="00000000">
              <w:rPr>
                <w:b w:val="1"/>
                <w:bCs w:val="1"/>
                <w:color w:val="000000"/>
                <w:sz w:val="21"/>
                <w:szCs w:val="21"/>
                <w:rtl w:val="0"/>
              </w:rPr>
              <w:t xml:space="preserve"> kết thúc miễn thuế theo hợp đồng lao động - nếu có (tháng/năm)</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1B">
            <w:pPr>
              <w:spacing w:before="120" w:line="256" w:lineRule="auto"/>
              <w:jc w:val="center"/>
              <w:rPr>
                <w:b w:val="1"/>
                <w:bCs w:val="1"/>
                <w:color w:val="000000"/>
                <w:sz w:val="21"/>
                <w:szCs w:val="21"/>
                <w:highlight w:val="white"/>
              </w:rPr>
            </w:pPr>
            <w:r w:rsidDel="00000000" w:rsidR="00000000" w:rsidRPr="00000000">
              <w:rPr>
                <w:b w:val="1"/>
                <w:bCs w:val="1"/>
                <w:color w:val="000000"/>
                <w:sz w:val="21"/>
                <w:szCs w:val="21"/>
                <w:highlight w:val="white"/>
                <w:rtl w:val="0"/>
              </w:rPr>
              <w:t xml:space="preserve">Thời điểm kết thúc  miễn thuế thực tế (tháng/năm)</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1C">
            <w:pPr>
              <w:spacing w:before="120" w:line="256" w:lineRule="auto"/>
              <w:jc w:val="center"/>
              <w:rPr>
                <w:color w:val="000000"/>
                <w:sz w:val="21"/>
                <w:szCs w:val="21"/>
              </w:rPr>
            </w:pPr>
            <w:r w:rsidDel="00000000" w:rsidR="00000000" w:rsidRPr="00000000">
              <w:rPr>
                <w:b w:val="1"/>
                <w:bCs w:val="1"/>
                <w:color w:val="000000"/>
                <w:sz w:val="21"/>
                <w:szCs w:val="21"/>
                <w:rtl w:val="0"/>
              </w:rPr>
              <w:t xml:space="preserve">Ghi chú</w:t>
            </w:r>
            <w:r w:rsidDel="00000000" w:rsidR="00000000" w:rsidRPr="00000000">
              <w:rPr>
                <w:rtl w:val="0"/>
              </w:rPr>
            </w:r>
          </w:p>
        </w:tc>
      </w:tr>
      <w:tr>
        <w:trPr>
          <w:cantSplit w:val="0"/>
          <w:trHeight w:val="227"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1D">
            <w:pPr>
              <w:spacing w:before="120" w:line="256" w:lineRule="auto"/>
              <w:jc w:val="center"/>
              <w:rPr>
                <w:color w:val="000000"/>
              </w:rPr>
            </w:pPr>
            <w:r w:rsidDel="00000000" w:rsidR="00000000" w:rsidRPr="00000000">
              <w:rPr>
                <w:color w:val="000000"/>
                <w:rtl w:val="0"/>
              </w:rPr>
              <w:t xml:space="preserve">[1]</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1E">
            <w:pPr>
              <w:spacing w:before="120" w:line="256" w:lineRule="auto"/>
              <w:jc w:val="center"/>
              <w:rPr>
                <w:color w:val="000000"/>
              </w:rPr>
            </w:pPr>
            <w:r w:rsidDel="00000000" w:rsidR="00000000" w:rsidRPr="00000000">
              <w:rPr>
                <w:color w:val="000000"/>
                <w:rtl w:val="0"/>
              </w:rPr>
              <w:t xml:space="preserve">[2]</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1F">
            <w:pPr>
              <w:spacing w:before="120" w:line="256" w:lineRule="auto"/>
              <w:jc w:val="center"/>
              <w:rPr>
                <w:color w:val="000000"/>
              </w:rPr>
            </w:pPr>
            <w:r w:rsidDel="00000000" w:rsidR="00000000" w:rsidRPr="00000000">
              <w:rPr>
                <w:color w:val="000000"/>
                <w:rtl w:val="0"/>
              </w:rPr>
              <w:t xml:space="preserve">[3]</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0">
            <w:pPr>
              <w:spacing w:before="120" w:line="256" w:lineRule="auto"/>
              <w:jc w:val="center"/>
              <w:rPr>
                <w:color w:val="000000"/>
              </w:rPr>
            </w:pPr>
            <w:r w:rsidDel="00000000" w:rsidR="00000000" w:rsidRPr="00000000">
              <w:rPr>
                <w:color w:val="000000"/>
                <w:rtl w:val="0"/>
              </w:rPr>
              <w:t xml:space="preserve">[4]</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1">
            <w:pPr>
              <w:spacing w:before="120" w:line="256" w:lineRule="auto"/>
              <w:jc w:val="center"/>
              <w:rPr>
                <w:color w:val="000000"/>
              </w:rPr>
            </w:pPr>
            <w:r w:rsidDel="00000000" w:rsidR="00000000" w:rsidRPr="00000000">
              <w:rPr>
                <w:color w:val="000000"/>
                <w:rtl w:val="0"/>
              </w:rPr>
              <w:t xml:space="preserve">[5]</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2">
            <w:pPr>
              <w:spacing w:before="120" w:line="256" w:lineRule="auto"/>
              <w:jc w:val="center"/>
              <w:rPr>
                <w:color w:val="000000"/>
              </w:rPr>
            </w:pPr>
            <w:r w:rsidDel="00000000" w:rsidR="00000000" w:rsidRPr="00000000">
              <w:rPr>
                <w:color w:val="000000"/>
                <w:rtl w:val="0"/>
              </w:rPr>
              <w:t xml:space="preserve">[6]</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3">
            <w:pPr>
              <w:spacing w:before="120" w:line="256" w:lineRule="auto"/>
              <w:jc w:val="center"/>
              <w:rPr>
                <w:color w:val="000000"/>
              </w:rPr>
            </w:pPr>
            <w:r w:rsidDel="00000000" w:rsidR="00000000" w:rsidRPr="00000000">
              <w:rPr>
                <w:color w:val="000000"/>
                <w:rtl w:val="0"/>
              </w:rPr>
              <w:t xml:space="preserve">[7]</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4">
            <w:pPr>
              <w:spacing w:before="120" w:line="256" w:lineRule="auto"/>
              <w:jc w:val="center"/>
              <w:rPr>
                <w:color w:val="000000"/>
              </w:rPr>
            </w:pPr>
            <w:r w:rsidDel="00000000" w:rsidR="00000000" w:rsidRPr="00000000">
              <w:rPr>
                <w:color w:val="000000"/>
                <w:rtl w:val="0"/>
              </w:rPr>
              <w:t xml:space="preserve">[8]</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5">
            <w:pPr>
              <w:spacing w:before="120" w:line="256" w:lineRule="auto"/>
              <w:jc w:val="center"/>
              <w:rPr>
                <w:color w:val="000000"/>
              </w:rPr>
            </w:pPr>
            <w:r w:rsidDel="00000000" w:rsidR="00000000" w:rsidRPr="00000000">
              <w:rPr>
                <w:color w:val="000000"/>
                <w:rtl w:val="0"/>
              </w:rPr>
              <w:t xml:space="preserve">[9]</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6">
            <w:pPr>
              <w:spacing w:before="120" w:line="256" w:lineRule="auto"/>
              <w:jc w:val="center"/>
              <w:rPr>
                <w:color w:val="000000"/>
              </w:rPr>
            </w:pPr>
            <w:r w:rsidDel="00000000" w:rsidR="00000000" w:rsidRPr="00000000">
              <w:rPr>
                <w:color w:val="000000"/>
                <w:rtl w:val="0"/>
              </w:rPr>
              <w:t xml:space="preserve">[10]</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7">
            <w:pPr>
              <w:spacing w:before="120" w:line="256" w:lineRule="auto"/>
              <w:jc w:val="center"/>
              <w:rPr>
                <w:color w:val="000000"/>
              </w:rPr>
            </w:pPr>
            <w:r w:rsidDel="00000000" w:rsidR="00000000" w:rsidRPr="00000000">
              <w:rPr>
                <w:color w:val="000000"/>
                <w:rtl w:val="0"/>
              </w:rPr>
              <w:t xml:space="preserve">[11]</w:t>
            </w:r>
          </w:p>
        </w:tc>
      </w:tr>
      <w:tr>
        <w:trPr>
          <w:cantSplit w:val="0"/>
          <w:trHeight w:val="227"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8">
            <w:pPr>
              <w:spacing w:before="120" w:line="256" w:lineRule="auto"/>
              <w:jc w:val="center"/>
              <w:rPr>
                <w:color w:val="000000"/>
              </w:rPr>
            </w:pPr>
            <w:r w:rsidDel="00000000" w:rsidR="00000000" w:rsidRPr="00000000">
              <w:rPr>
                <w:color w:val="000000"/>
                <w:rtl w:val="0"/>
              </w:rPr>
              <w:t xml:space="preserve">1</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9">
            <w:pPr>
              <w:spacing w:before="120" w:line="256" w:lineRule="auto"/>
              <w:jc w:val="center"/>
              <w:rPr>
                <w:color w:val="000000"/>
              </w:rPr>
            </w:pPr>
            <w:r w:rsidDel="00000000" w:rsidR="00000000" w:rsidRPr="00000000">
              <w:rPr>
                <w:color w:val="000000"/>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A">
            <w:pPr>
              <w:spacing w:before="120" w:line="256" w:lineRule="auto"/>
              <w:jc w:val="center"/>
              <w:rPr>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B">
            <w:pPr>
              <w:spacing w:before="120" w:line="256" w:lineRule="auto"/>
              <w:jc w:val="center"/>
              <w:rPr>
                <w:color w:val="000000"/>
              </w:rPr>
            </w:pPr>
            <w:r w:rsidDel="00000000" w:rsidR="00000000" w:rsidRPr="00000000">
              <w:rPr>
                <w:color w:val="000000"/>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C">
            <w:pPr>
              <w:spacing w:before="120" w:line="256" w:lineRule="auto"/>
              <w:jc w:val="center"/>
              <w:rPr>
                <w:color w:val="000000"/>
              </w:rPr>
            </w:pPr>
            <w:r w:rsidDel="00000000" w:rsidR="00000000" w:rsidRPr="00000000">
              <w:rPr>
                <w:color w:val="000000"/>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D">
            <w:pPr>
              <w:spacing w:before="120" w:line="256" w:lineRule="auto"/>
              <w:jc w:val="center"/>
              <w:rPr>
                <w:b w:val="1"/>
                <w:bCs w:val="1"/>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E">
            <w:pPr>
              <w:spacing w:before="120" w:line="256" w:lineRule="auto"/>
              <w:jc w:val="center"/>
              <w:rPr>
                <w:color w:val="000000"/>
              </w:rPr>
            </w:pPr>
            <w:r w:rsidDel="00000000" w:rsidR="00000000" w:rsidRPr="00000000">
              <w:rPr>
                <w:color w:val="000000"/>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F">
            <w:pPr>
              <w:spacing w:before="120" w:line="256" w:lineRule="auto"/>
              <w:jc w:val="center"/>
              <w:rPr>
                <w:color w:val="000000"/>
              </w:rPr>
            </w:pPr>
            <w:r w:rsidDel="00000000" w:rsidR="00000000" w:rsidRPr="00000000">
              <w:rPr>
                <w:color w:val="000000"/>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0">
            <w:pPr>
              <w:spacing w:before="120" w:line="256" w:lineRule="auto"/>
              <w:jc w:val="center"/>
              <w:rPr>
                <w:color w:val="000000"/>
              </w:rPr>
            </w:pPr>
            <w:r w:rsidDel="00000000" w:rsidR="00000000" w:rsidRPr="00000000">
              <w:rPr>
                <w:color w:val="000000"/>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1">
            <w:pPr>
              <w:spacing w:before="120" w:line="256" w:lineRule="auto"/>
              <w:jc w:val="center"/>
              <w:rPr>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2">
            <w:pPr>
              <w:spacing w:before="120" w:line="256" w:lineRule="auto"/>
              <w:jc w:val="center"/>
              <w:rPr>
                <w:color w:val="000000"/>
              </w:rPr>
            </w:pPr>
            <w:r w:rsidDel="00000000" w:rsidR="00000000" w:rsidRPr="00000000">
              <w:rPr>
                <w:color w:val="000000"/>
                <w:rtl w:val="0"/>
              </w:rPr>
              <w:t xml:space="preserve"> </w:t>
            </w:r>
          </w:p>
        </w:tc>
      </w:tr>
      <w:tr>
        <w:trPr>
          <w:cantSplit w:val="0"/>
          <w:trHeight w:val="227"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3">
            <w:pPr>
              <w:spacing w:before="120" w:line="256" w:lineRule="auto"/>
              <w:jc w:val="center"/>
              <w:rPr>
                <w:color w:val="000000"/>
              </w:rPr>
            </w:pPr>
            <w:r w:rsidDel="00000000" w:rsidR="00000000" w:rsidRPr="00000000">
              <w:rPr>
                <w:color w:val="000000"/>
                <w:rtl w:val="0"/>
              </w:rPr>
              <w:t xml:space="preserve">2</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4">
            <w:pPr>
              <w:spacing w:before="120" w:line="256" w:lineRule="auto"/>
              <w:jc w:val="center"/>
              <w:rPr>
                <w:color w:val="000000"/>
              </w:rPr>
            </w:pPr>
            <w:r w:rsidDel="00000000" w:rsidR="00000000" w:rsidRPr="00000000">
              <w:rPr>
                <w:color w:val="000000"/>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5">
            <w:pPr>
              <w:spacing w:before="120" w:line="256" w:lineRule="auto"/>
              <w:jc w:val="center"/>
              <w:rPr>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6">
            <w:pPr>
              <w:spacing w:before="120" w:line="256" w:lineRule="auto"/>
              <w:jc w:val="center"/>
              <w:rPr>
                <w:color w:val="000000"/>
              </w:rPr>
            </w:pPr>
            <w:r w:rsidDel="00000000" w:rsidR="00000000" w:rsidRPr="00000000">
              <w:rPr>
                <w:color w:val="000000"/>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7">
            <w:pPr>
              <w:spacing w:before="120" w:line="256" w:lineRule="auto"/>
              <w:jc w:val="center"/>
              <w:rPr>
                <w:color w:val="000000"/>
              </w:rPr>
            </w:pPr>
            <w:r w:rsidDel="00000000" w:rsidR="00000000" w:rsidRPr="00000000">
              <w:rPr>
                <w:color w:val="000000"/>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8">
            <w:pPr>
              <w:spacing w:before="120" w:line="256" w:lineRule="auto"/>
              <w:jc w:val="center"/>
              <w:rPr>
                <w:b w:val="1"/>
                <w:bCs w:val="1"/>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9">
            <w:pPr>
              <w:spacing w:before="120" w:line="256" w:lineRule="auto"/>
              <w:jc w:val="center"/>
              <w:rPr>
                <w:color w:val="000000"/>
              </w:rPr>
            </w:pPr>
            <w:r w:rsidDel="00000000" w:rsidR="00000000" w:rsidRPr="00000000">
              <w:rPr>
                <w:color w:val="000000"/>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A">
            <w:pPr>
              <w:spacing w:before="120" w:line="256" w:lineRule="auto"/>
              <w:jc w:val="center"/>
              <w:rPr>
                <w:color w:val="000000"/>
              </w:rPr>
            </w:pPr>
            <w:r w:rsidDel="00000000" w:rsidR="00000000" w:rsidRPr="00000000">
              <w:rPr>
                <w:color w:val="000000"/>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B">
            <w:pPr>
              <w:spacing w:before="120" w:line="256" w:lineRule="auto"/>
              <w:jc w:val="center"/>
              <w:rPr>
                <w:color w:val="000000"/>
              </w:rPr>
            </w:pPr>
            <w:r w:rsidDel="00000000" w:rsidR="00000000" w:rsidRPr="00000000">
              <w:rPr>
                <w:color w:val="000000"/>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C">
            <w:pPr>
              <w:spacing w:before="120" w:line="256" w:lineRule="auto"/>
              <w:jc w:val="center"/>
              <w:rPr>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D">
            <w:pPr>
              <w:spacing w:before="120" w:line="256" w:lineRule="auto"/>
              <w:jc w:val="center"/>
              <w:rPr>
                <w:color w:val="000000"/>
              </w:rPr>
            </w:pPr>
            <w:r w:rsidDel="00000000" w:rsidR="00000000" w:rsidRPr="00000000">
              <w:rPr>
                <w:color w:val="000000"/>
                <w:rtl w:val="0"/>
              </w:rPr>
              <w:t xml:space="preserve"> </w:t>
            </w:r>
          </w:p>
        </w:tc>
      </w:tr>
      <w:tr>
        <w:trPr>
          <w:cantSplit w:val="0"/>
          <w:trHeight w:val="227"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E">
            <w:pPr>
              <w:spacing w:before="120" w:line="256" w:lineRule="auto"/>
              <w:jc w:val="center"/>
              <w:rPr>
                <w:color w:val="000000"/>
              </w:rPr>
            </w:pPr>
            <w:r w:rsidDel="00000000" w:rsidR="00000000" w:rsidRPr="00000000">
              <w:rPr>
                <w:color w:val="000000"/>
                <w:rtl w:val="0"/>
              </w:rPr>
              <w:t xml:space="preserve">3</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F">
            <w:pPr>
              <w:spacing w:before="120" w:line="256" w:lineRule="auto"/>
              <w:jc w:val="center"/>
              <w:rPr>
                <w:color w:val="000000"/>
              </w:rPr>
            </w:pPr>
            <w:r w:rsidDel="00000000" w:rsidR="00000000" w:rsidRPr="00000000">
              <w:rPr>
                <w:color w:val="000000"/>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0">
            <w:pPr>
              <w:spacing w:before="120" w:line="256" w:lineRule="auto"/>
              <w:jc w:val="center"/>
              <w:rPr>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1">
            <w:pPr>
              <w:spacing w:before="120" w:line="256" w:lineRule="auto"/>
              <w:jc w:val="center"/>
              <w:rPr>
                <w:color w:val="000000"/>
              </w:rPr>
            </w:pPr>
            <w:r w:rsidDel="00000000" w:rsidR="00000000" w:rsidRPr="00000000">
              <w:rPr>
                <w:color w:val="000000"/>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2">
            <w:pPr>
              <w:spacing w:before="120" w:line="256" w:lineRule="auto"/>
              <w:jc w:val="center"/>
              <w:rPr>
                <w:color w:val="000000"/>
              </w:rPr>
            </w:pPr>
            <w:r w:rsidDel="00000000" w:rsidR="00000000" w:rsidRPr="00000000">
              <w:rPr>
                <w:color w:val="000000"/>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3">
            <w:pPr>
              <w:spacing w:before="120" w:line="256" w:lineRule="auto"/>
              <w:jc w:val="center"/>
              <w:rPr>
                <w:b w:val="1"/>
                <w:bCs w:val="1"/>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4">
            <w:pPr>
              <w:spacing w:before="120" w:line="256" w:lineRule="auto"/>
              <w:jc w:val="center"/>
              <w:rPr>
                <w:color w:val="000000"/>
              </w:rPr>
            </w:pPr>
            <w:r w:rsidDel="00000000" w:rsidR="00000000" w:rsidRPr="00000000">
              <w:rPr>
                <w:color w:val="000000"/>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5">
            <w:pPr>
              <w:spacing w:before="120" w:line="256" w:lineRule="auto"/>
              <w:jc w:val="center"/>
              <w:rPr>
                <w:color w:val="000000"/>
              </w:rPr>
            </w:pPr>
            <w:r w:rsidDel="00000000" w:rsidR="00000000" w:rsidRPr="00000000">
              <w:rPr>
                <w:color w:val="000000"/>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6">
            <w:pPr>
              <w:spacing w:before="120" w:line="256" w:lineRule="auto"/>
              <w:jc w:val="center"/>
              <w:rPr>
                <w:color w:val="000000"/>
              </w:rPr>
            </w:pPr>
            <w:r w:rsidDel="00000000" w:rsidR="00000000" w:rsidRPr="00000000">
              <w:rPr>
                <w:color w:val="000000"/>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7">
            <w:pPr>
              <w:spacing w:before="120" w:line="256" w:lineRule="auto"/>
              <w:jc w:val="center"/>
              <w:rPr>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8">
            <w:pPr>
              <w:spacing w:before="120" w:line="256" w:lineRule="auto"/>
              <w:jc w:val="center"/>
              <w:rPr>
                <w:color w:val="000000"/>
              </w:rPr>
            </w:pPr>
            <w:r w:rsidDel="00000000" w:rsidR="00000000" w:rsidRPr="00000000">
              <w:rPr>
                <w:color w:val="000000"/>
                <w:rtl w:val="0"/>
              </w:rPr>
              <w:t xml:space="preserve"> </w:t>
            </w:r>
          </w:p>
        </w:tc>
      </w:tr>
      <w:tr>
        <w:trPr>
          <w:cantSplit w:val="0"/>
          <w:trHeight w:val="227"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9">
            <w:pPr>
              <w:spacing w:before="120" w:line="256" w:lineRule="auto"/>
              <w:jc w:val="center"/>
              <w:rPr>
                <w:color w:val="000000"/>
              </w:rPr>
            </w:pPr>
            <w:r w:rsidDel="00000000" w:rsidR="00000000" w:rsidRPr="00000000">
              <w:rPr>
                <w:color w:val="000000"/>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A">
            <w:pPr>
              <w:spacing w:before="120" w:line="256" w:lineRule="auto"/>
              <w:jc w:val="center"/>
              <w:rPr>
                <w:color w:val="000000"/>
              </w:rPr>
            </w:pPr>
            <w:r w:rsidDel="00000000" w:rsidR="00000000" w:rsidRPr="00000000">
              <w:rPr>
                <w:color w:val="000000"/>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B">
            <w:pPr>
              <w:spacing w:before="120" w:line="256" w:lineRule="auto"/>
              <w:jc w:val="center"/>
              <w:rPr>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C">
            <w:pPr>
              <w:spacing w:before="120" w:line="256" w:lineRule="auto"/>
              <w:jc w:val="center"/>
              <w:rPr>
                <w:color w:val="000000"/>
              </w:rPr>
            </w:pPr>
            <w:r w:rsidDel="00000000" w:rsidR="00000000" w:rsidRPr="00000000">
              <w:rPr>
                <w:color w:val="000000"/>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D">
            <w:pPr>
              <w:spacing w:before="120" w:line="256" w:lineRule="auto"/>
              <w:jc w:val="center"/>
              <w:rPr>
                <w:color w:val="000000"/>
              </w:rPr>
            </w:pPr>
            <w:r w:rsidDel="00000000" w:rsidR="00000000" w:rsidRPr="00000000">
              <w:rPr>
                <w:color w:val="000000"/>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E">
            <w:pPr>
              <w:spacing w:before="120" w:line="256" w:lineRule="auto"/>
              <w:jc w:val="center"/>
              <w:rPr>
                <w:b w:val="1"/>
                <w:bCs w:val="1"/>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F">
            <w:pPr>
              <w:spacing w:before="120" w:line="256" w:lineRule="auto"/>
              <w:jc w:val="center"/>
              <w:rPr>
                <w:color w:val="000000"/>
              </w:rPr>
            </w:pPr>
            <w:r w:rsidDel="00000000" w:rsidR="00000000" w:rsidRPr="00000000">
              <w:rPr>
                <w:color w:val="000000"/>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0">
            <w:pPr>
              <w:spacing w:before="120" w:line="256" w:lineRule="auto"/>
              <w:jc w:val="center"/>
              <w:rPr>
                <w:color w:val="000000"/>
              </w:rPr>
            </w:pPr>
            <w:r w:rsidDel="00000000" w:rsidR="00000000" w:rsidRPr="00000000">
              <w:rPr>
                <w:color w:val="000000"/>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1">
            <w:pPr>
              <w:spacing w:before="120" w:line="256" w:lineRule="auto"/>
              <w:jc w:val="center"/>
              <w:rPr>
                <w:color w:val="000000"/>
              </w:rPr>
            </w:pPr>
            <w:r w:rsidDel="00000000" w:rsidR="00000000" w:rsidRPr="00000000">
              <w:rPr>
                <w:color w:val="000000"/>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2">
            <w:pPr>
              <w:spacing w:before="120" w:line="256" w:lineRule="auto"/>
              <w:jc w:val="center"/>
              <w:rPr>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3">
            <w:pPr>
              <w:spacing w:before="120" w:line="256" w:lineRule="auto"/>
              <w:jc w:val="center"/>
              <w:rPr>
                <w:color w:val="000000"/>
              </w:rPr>
            </w:pPr>
            <w:r w:rsidDel="00000000" w:rsidR="00000000" w:rsidRPr="00000000">
              <w:rPr>
                <w:color w:val="000000"/>
                <w:rtl w:val="0"/>
              </w:rPr>
              <w:t xml:space="preserve"> </w:t>
            </w:r>
          </w:p>
        </w:tc>
      </w:tr>
    </w:tbl>
    <w:p w:rsidR="00000000" w:rsidDel="00000000" w:rsidP="00000000" w:rsidRDefault="00000000" w:rsidRPr="00000000" w14:paraId="00000054">
      <w:pPr>
        <w:ind w:left="720" w:firstLine="0"/>
        <w:jc w:val="center"/>
        <w:rPr>
          <w:i w:val="1"/>
          <w:iCs w:val="1"/>
          <w:sz w:val="28"/>
          <w:szCs w:val="28"/>
        </w:rPr>
      </w:pPr>
      <w:r w:rsidDel="00000000" w:rsidR="00000000" w:rsidRPr="00000000">
        <w:rPr>
          <w:rtl w:val="0"/>
        </w:rPr>
      </w:r>
    </w:p>
    <w:p w:rsidR="00000000" w:rsidDel="00000000" w:rsidP="00000000" w:rsidRDefault="00000000" w:rsidRPr="00000000" w14:paraId="00000055">
      <w:pPr>
        <w:spacing w:after="120" w:before="120" w:lineRule="auto"/>
        <w:ind w:firstLine="720"/>
        <w:jc w:val="both"/>
        <w:rPr>
          <w:sz w:val="28"/>
          <w:szCs w:val="28"/>
        </w:rPr>
      </w:pPr>
      <w:r w:rsidDel="00000000" w:rsidR="00000000" w:rsidRPr="00000000">
        <w:rPr>
          <w:sz w:val="28"/>
          <w:szCs w:val="28"/>
          <w:rtl w:val="0"/>
        </w:rPr>
        <w:t xml:space="preserve">Tôi/Chúng tôi cam đoan các thông tin trên là đúng, đầy đủ và xin chịu hoàn toàn trách nhiệm trước pháp luật về tính chính xác của những nội dung này.</w:t>
      </w:r>
    </w:p>
    <w:p w:rsidR="00000000" w:rsidDel="00000000" w:rsidP="00000000" w:rsidRDefault="00000000" w:rsidRPr="00000000" w14:paraId="00000056">
      <w:pPr>
        <w:rPr>
          <w:color w:val="000000"/>
          <w:sz w:val="28"/>
          <w:szCs w:val="28"/>
        </w:rPr>
      </w:pPr>
      <w:r w:rsidDel="00000000" w:rsidR="00000000" w:rsidRPr="00000000">
        <w:rPr>
          <w:rtl w:val="0"/>
        </w:rPr>
      </w:r>
    </w:p>
    <w:tbl>
      <w:tblPr>
        <w:tblStyle w:val="Table2"/>
        <w:tblW w:w="1006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276"/>
        <w:gridCol w:w="5789"/>
        <w:tblGridChange w:id="0">
          <w:tblGrid>
            <w:gridCol w:w="4276"/>
            <w:gridCol w:w="5789"/>
          </w:tblGrid>
        </w:tblGridChange>
      </w:tblGrid>
      <w:tr>
        <w:trPr>
          <w:cantSplit w:val="0"/>
          <w:tblHeader w:val="0"/>
        </w:trPr>
        <w:tc>
          <w:tcPr/>
          <w:p w:rsidR="00000000" w:rsidDel="00000000" w:rsidP="00000000" w:rsidRDefault="00000000" w:rsidRPr="00000000" w14:paraId="00000057">
            <w:pPr>
              <w:rPr/>
            </w:pPr>
            <w:r w:rsidDel="00000000" w:rsidR="00000000" w:rsidRPr="00000000">
              <w:rPr>
                <w:rtl w:val="0"/>
              </w:rPr>
            </w:r>
          </w:p>
          <w:p w:rsidR="00000000" w:rsidDel="00000000" w:rsidP="00000000" w:rsidRDefault="00000000" w:rsidRPr="00000000" w14:paraId="00000058">
            <w:pPr>
              <w:rPr/>
            </w:pPr>
            <w:r w:rsidDel="00000000" w:rsidR="00000000" w:rsidRPr="00000000">
              <w:rPr>
                <w:rtl w:val="0"/>
              </w:rPr>
            </w:r>
          </w:p>
          <w:p w:rsidR="00000000" w:rsidDel="00000000" w:rsidP="00000000" w:rsidRDefault="00000000" w:rsidRPr="00000000" w14:paraId="00000059">
            <w:pPr>
              <w:widowControl w:val="0"/>
              <w:jc w:val="both"/>
              <w:rPr>
                <w:b w:val="1"/>
                <w:bCs w:val="1"/>
              </w:rPr>
            </w:pPr>
            <w:r w:rsidDel="00000000" w:rsidR="00000000" w:rsidRPr="00000000">
              <w:rPr>
                <w:b w:val="1"/>
                <w:bCs w:val="1"/>
                <w:rtl w:val="0"/>
              </w:rPr>
              <w:t xml:space="preserve">NGƯỜI TRỰC TIẾP THỰC HIỆN DỊCH VỤ LÀM THỦ TỤC VỀ THUẾ</w:t>
            </w:r>
          </w:p>
          <w:p w:rsidR="00000000" w:rsidDel="00000000" w:rsidP="00000000" w:rsidRDefault="00000000" w:rsidRPr="00000000" w14:paraId="0000005A">
            <w:pPr>
              <w:widowControl w:val="0"/>
              <w:rPr/>
            </w:pPr>
            <w:r w:rsidDel="00000000" w:rsidR="00000000" w:rsidRPr="00000000">
              <w:rPr>
                <w:rtl w:val="0"/>
              </w:rPr>
              <w:t xml:space="preserve">Họ và tên:......................</w:t>
            </w:r>
          </w:p>
          <w:p w:rsidR="00000000" w:rsidDel="00000000" w:rsidP="00000000" w:rsidRDefault="00000000" w:rsidRPr="00000000" w14:paraId="0000005B">
            <w:pPr>
              <w:widowControl w:val="0"/>
              <w:rPr/>
            </w:pPr>
            <w:r w:rsidDel="00000000" w:rsidR="00000000" w:rsidRPr="00000000">
              <w:rPr>
                <w:rtl w:val="0"/>
              </w:rPr>
              <w:t xml:space="preserve">Chứng chỉ nghiệp vụ chuyên môn về thuế số:....................</w:t>
            </w:r>
          </w:p>
        </w:tc>
        <w:tc>
          <w:tcPr/>
          <w:p w:rsidR="00000000" w:rsidDel="00000000" w:rsidP="00000000" w:rsidRDefault="00000000" w:rsidRPr="00000000" w14:paraId="0000005C">
            <w:pPr>
              <w:rPr/>
            </w:pPr>
            <w:r w:rsidDel="00000000" w:rsidR="00000000" w:rsidRPr="00000000">
              <w:rPr>
                <w:rtl w:val="0"/>
              </w:rPr>
            </w:r>
          </w:p>
          <w:p w:rsidR="00000000" w:rsidDel="00000000" w:rsidP="00000000" w:rsidRDefault="00000000" w:rsidRPr="00000000" w14:paraId="0000005D">
            <w:pPr>
              <w:keepNext w:val="1"/>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both"/>
              <w:rPr>
                <w:rFonts w:ascii="Times New Roman" w:cs="Times New Roman" w:eastAsia="Times New Roman" w:hAnsi="Times New Roman"/>
                <w:b w:val="1"/>
                <w:bCs w:val="1"/>
                <w:i w:val="1"/>
                <w:iCs w:val="1"/>
                <w:smallCaps w:val="0"/>
                <w:strike w:val="0"/>
                <w:color w:val="0000ff"/>
                <w:sz w:val="24"/>
                <w:szCs w:val="24"/>
                <w:u w:val="singl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CƠ QUAN CHỦ QUẢN hoặc CHỦ KHOẢN VIỆN TRỢ hoặc ĐƠN VỊ ĐƯỢC BỘ NGOẠI GIAO PHAN CÔNG; hoặc CHỦ DỰ ÁN/ NHÀ THẦU/ CƠ QUAN ĐẠI DIỆN</w:t>
            </w:r>
            <w:r w:rsidDel="00000000" w:rsidR="00000000" w:rsidRPr="00000000">
              <w:rPr>
                <w:b w:val="1"/>
                <w:bCs w:val="1"/>
                <w:rtl w:val="0"/>
              </w:rPr>
              <w:t xml:space="preserve">.</w:t>
            </w:r>
            <w:r w:rsidDel="00000000" w:rsidR="00000000" w:rsidRPr="00000000">
              <w:rPr>
                <w:rtl w:val="0"/>
              </w:rPr>
            </w:r>
          </w:p>
          <w:p w:rsidR="00000000" w:rsidDel="00000000" w:rsidP="00000000" w:rsidRDefault="00000000" w:rsidRPr="00000000" w14:paraId="0000005E">
            <w:pPr>
              <w:keepNext w:val="1"/>
              <w:keepLines w:val="0"/>
              <w:pageBreakBefore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center"/>
              <w:rPr>
                <w:rFonts w:ascii="Times New Roman" w:cs="Times New Roman" w:eastAsia="Times New Roman" w:hAnsi="Times New Roman"/>
                <w:b w:val="0"/>
                <w:bCs w:val="0"/>
                <w:i w:val="1"/>
                <w:iCs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4"/>
                <w:szCs w:val="24"/>
                <w:u w:val="none"/>
                <w:shd w:fill="auto" w:val="clear"/>
                <w:vertAlign w:val="baseline"/>
                <w:rtl w:val="0"/>
              </w:rPr>
              <w:t xml:space="preserve">(Ký, ghi rõ họ tên; chức vụ và đóng dấu (nếu có)/Ký điện tử/Xác nhận điện tử)</w:t>
            </w:r>
          </w:p>
          <w:p w:rsidR="00000000" w:rsidDel="00000000" w:rsidP="00000000" w:rsidRDefault="00000000" w:rsidRPr="00000000" w14:paraId="0000005F">
            <w:pPr>
              <w:rPr>
                <w:i w:val="1"/>
                <w:iCs w:val="1"/>
              </w:rPr>
            </w:pPr>
            <w:r w:rsidDel="00000000" w:rsidR="00000000" w:rsidRPr="00000000">
              <w:rPr>
                <w:rtl w:val="0"/>
              </w:rPr>
            </w:r>
          </w:p>
          <w:p w:rsidR="00000000" w:rsidDel="00000000" w:rsidP="00000000" w:rsidRDefault="00000000" w:rsidRPr="00000000" w14:paraId="00000060">
            <w:pPr>
              <w:rPr/>
            </w:pPr>
            <w:r w:rsidDel="00000000" w:rsidR="00000000" w:rsidRPr="00000000">
              <w:rPr>
                <w:rtl w:val="0"/>
              </w:rPr>
            </w:r>
          </w:p>
          <w:p w:rsidR="00000000" w:rsidDel="00000000" w:rsidP="00000000" w:rsidRDefault="00000000" w:rsidRPr="00000000" w14:paraId="00000061">
            <w:pPr>
              <w:rPr/>
            </w:pPr>
            <w:r w:rsidDel="00000000" w:rsidR="00000000" w:rsidRPr="00000000">
              <w:rPr>
                <w:rtl w:val="0"/>
              </w:rPr>
            </w:r>
          </w:p>
          <w:p w:rsidR="00000000" w:rsidDel="00000000" w:rsidP="00000000" w:rsidRDefault="00000000" w:rsidRPr="00000000" w14:paraId="00000062">
            <w:pPr>
              <w:rPr/>
            </w:pPr>
            <w:r w:rsidDel="00000000" w:rsidR="00000000" w:rsidRPr="00000000">
              <w:rPr>
                <w:rtl w:val="0"/>
              </w:rPr>
            </w:r>
          </w:p>
          <w:p w:rsidR="00000000" w:rsidDel="00000000" w:rsidP="00000000" w:rsidRDefault="00000000" w:rsidRPr="00000000" w14:paraId="00000063">
            <w:pPr>
              <w:rPr/>
            </w:pPr>
            <w:r w:rsidDel="00000000" w:rsidR="00000000" w:rsidRPr="00000000">
              <w:rPr>
                <w:rtl w:val="0"/>
              </w:rPr>
            </w:r>
          </w:p>
          <w:p w:rsidR="00000000" w:rsidDel="00000000" w:rsidP="00000000" w:rsidRDefault="00000000" w:rsidRPr="00000000" w14:paraId="00000064">
            <w:pPr>
              <w:rPr/>
            </w:pPr>
            <w:r w:rsidDel="00000000" w:rsidR="00000000" w:rsidRPr="00000000">
              <w:rPr>
                <w:rtl w:val="0"/>
              </w:rPr>
            </w:r>
          </w:p>
        </w:tc>
      </w:tr>
    </w:tbl>
    <w:p w:rsidR="00000000" w:rsidDel="00000000" w:rsidP="00000000" w:rsidRDefault="00000000" w:rsidRPr="00000000" w14:paraId="00000065">
      <w:pPr>
        <w:ind w:firstLine="720"/>
        <w:rPr>
          <w:b w:val="1"/>
          <w:bCs w:val="1"/>
          <w:sz w:val="28"/>
          <w:szCs w:val="28"/>
        </w:rPr>
      </w:pPr>
      <w:r w:rsidDel="00000000" w:rsidR="00000000" w:rsidRPr="00000000">
        <w:rPr>
          <w:b w:val="1"/>
          <w:bCs w:val="1"/>
          <w:sz w:val="28"/>
          <w:szCs w:val="28"/>
          <w:rtl w:val="0"/>
        </w:rPr>
        <w:t xml:space="preserve">Ghi chú: </w: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1407160</wp:posOffset>
                </wp:positionH>
                <wp:positionV relativeFrom="paragraph">
                  <wp:posOffset>9312275</wp:posOffset>
                </wp:positionV>
                <wp:extent cx="1656080" cy="12700"/>
                <wp:effectExtent b="0" l="0" r="0" t="0"/>
                <wp:wrapNone/>
                <wp:docPr id="1" name=""/>
                <a:graphic>
                  <a:graphicData uri="http://schemas.microsoft.com/office/word/2010/wordprocessingShape">
                    <wps:wsp>
                      <wps:cNvCnPr/>
                      <wps:spPr>
                        <a:xfrm>
                          <a:off x="4517960" y="3780000"/>
                          <a:ext cx="1656080"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1407160</wp:posOffset>
                </wp:positionH>
                <wp:positionV relativeFrom="paragraph">
                  <wp:posOffset>9312275</wp:posOffset>
                </wp:positionV>
                <wp:extent cx="1656080" cy="12700"/>
                <wp:effectExtent b="0" l="0" r="0" t="0"/>
                <wp:wrapNone/>
                <wp:docPr id="1" name="image1.png"/>
                <a:graphic>
                  <a:graphicData uri="http://schemas.openxmlformats.org/drawingml/2006/picture">
                    <pic:pic>
                      <pic:nvPicPr>
                        <pic:cNvPr id="0" name="image1.png"/>
                        <pic:cNvPicPr preferRelativeResize="0"/>
                      </pic:nvPicPr>
                      <pic:blipFill>
                        <a:blip r:embed="rId7"/>
                        <a:srcRect/>
                        <a:stretch>
                          <a:fillRect/>
                        </a:stretch>
                      </pic:blipFill>
                      <pic:spPr>
                        <a:xfrm>
                          <a:off x="0" y="0"/>
                          <a:ext cx="1656080" cy="12700"/>
                        </a:xfrm>
                        <a:prstGeom prst="rect"/>
                        <a:ln/>
                      </pic:spPr>
                    </pic:pic>
                  </a:graphicData>
                </a:graphic>
              </wp:anchor>
            </w:drawing>
          </mc:Fallback>
        </mc:AlternateConten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1407160</wp:posOffset>
                </wp:positionH>
                <wp:positionV relativeFrom="paragraph">
                  <wp:posOffset>9312275</wp:posOffset>
                </wp:positionV>
                <wp:extent cx="1656080" cy="12700"/>
                <wp:effectExtent b="0" l="0" r="0" t="0"/>
                <wp:wrapNone/>
                <wp:docPr id="3" name=""/>
                <a:graphic>
                  <a:graphicData uri="http://schemas.microsoft.com/office/word/2010/wordprocessingShape">
                    <wps:wsp>
                      <wps:cNvCnPr/>
                      <wps:spPr>
                        <a:xfrm>
                          <a:off x="4517960" y="3780000"/>
                          <a:ext cx="1656080"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1407160</wp:posOffset>
                </wp:positionH>
                <wp:positionV relativeFrom="paragraph">
                  <wp:posOffset>9312275</wp:posOffset>
                </wp:positionV>
                <wp:extent cx="1656080" cy="12700"/>
                <wp:effectExtent b="0" l="0" r="0" t="0"/>
                <wp:wrapNone/>
                <wp:docPr id="3" name="image3.png"/>
                <a:graphic>
                  <a:graphicData uri="http://schemas.openxmlformats.org/drawingml/2006/picture">
                    <pic:pic>
                      <pic:nvPicPr>
                        <pic:cNvPr id="0" name="image3.png"/>
                        <pic:cNvPicPr preferRelativeResize="0"/>
                      </pic:nvPicPr>
                      <pic:blipFill>
                        <a:blip r:embed="rId7"/>
                        <a:srcRect/>
                        <a:stretch>
                          <a:fillRect/>
                        </a:stretch>
                      </pic:blipFill>
                      <pic:spPr>
                        <a:xfrm>
                          <a:off x="0" y="0"/>
                          <a:ext cx="1656080" cy="12700"/>
                        </a:xfrm>
                        <a:prstGeom prst="rect"/>
                        <a:ln/>
                      </pic:spPr>
                    </pic:pic>
                  </a:graphicData>
                </a:graphic>
              </wp:anchor>
            </w:drawing>
          </mc:Fallback>
        </mc:AlternateContent>
      </w:r>
    </w:p>
    <w:p w:rsidR="00000000" w:rsidDel="00000000" w:rsidP="00000000" w:rsidRDefault="00000000" w:rsidRPr="00000000" w14:paraId="00000066">
      <w:pPr>
        <w:ind w:firstLine="720"/>
        <w:jc w:val="both"/>
        <w:rPr>
          <w:i w:val="1"/>
          <w:iCs w:val="1"/>
        </w:rPr>
      </w:pPr>
      <w:r w:rsidDel="00000000" w:rsidR="00000000" w:rsidRPr="00000000">
        <w:rPr>
          <w:i w:val="1"/>
          <w:iCs w:val="1"/>
          <w:rtl w:val="0"/>
        </w:rPr>
        <w:t xml:space="preserve">- Phần nội dung ghi trong dấu &lt; &gt;: người nộp thuế căn cứ vào hồ sơ cụ thể để ghi đúng thông tin theo quy định. </w:t>
      </w:r>
    </w:p>
    <w:p w:rsidR="00000000" w:rsidDel="00000000" w:rsidP="00000000" w:rsidRDefault="00000000" w:rsidRPr="00000000" w14:paraId="00000067">
      <w:pPr>
        <w:ind w:firstLine="720"/>
        <w:jc w:val="both"/>
        <w:rPr>
          <w:i w:val="1"/>
          <w:iCs w:val="1"/>
        </w:rPr>
      </w:pPr>
      <w:r w:rsidDel="00000000" w:rsidR="00000000" w:rsidRPr="00000000">
        <w:rPr>
          <w:i w:val="1"/>
          <w:iCs w:val="1"/>
          <w:rtl w:val="0"/>
        </w:rPr>
        <w:t xml:space="preserve">- Trường hợp cơ quan chủ quản hoặc chủ khoản viện trợ hoặc đơn vị được Bộ ngoại giao phân công xác nhận danh sách các cá nhân có thu nhập thuộc diện được miễn thuế thu nhập cá nhân thì không phải ghi vào cột (10). </w:t>
      </w:r>
    </w:p>
    <w:p w:rsidR="00000000" w:rsidDel="00000000" w:rsidP="00000000" w:rsidRDefault="00000000" w:rsidRPr="00000000" w14:paraId="00000068">
      <w:pPr>
        <w:ind w:firstLine="720"/>
        <w:jc w:val="both"/>
        <w:rPr>
          <w:i w:val="1"/>
          <w:iCs w:val="1"/>
        </w:rPr>
      </w:pPr>
      <w:r w:rsidDel="00000000" w:rsidR="00000000" w:rsidRPr="00000000">
        <w:rPr>
          <w:i w:val="1"/>
          <w:iCs w:val="1"/>
          <w:rtl w:val="0"/>
        </w:rPr>
        <w:t xml:space="preserve">- Tai Phần ký, ghi rõ họ tên: Cơ quan chủ quản hoặc chủ khoản viện trợ hoặc đơn vị được Bộ ngoại giao phân công xác nhận danh sách các cá nhân có thu nhập thuộc diện được miễn thuế thu nhập cá nhân thì ký vào phần này hoặc Chủ dự án, nhà thầu (Công ty), cơ quan chủ quản hoặc chủ khoản viện trợ phi chính phủ nước ngoài hoặc Cơ quan đại diện của tổ chức quốc tế thuộc hệ thống Liên hợp quốc tại Việt Nam thông báo danh sách chuyên gia kết thúc thời gian làm việc tại Việt Nam trong năm hoặc thông báo chấm dứt hợp đồng lao động đối với nhân viên Việt Nam thì ký vào phần này.</w:t>
      </w:r>
    </w:p>
    <w:p w:rsidR="00000000" w:rsidDel="00000000" w:rsidP="00000000" w:rsidRDefault="00000000" w:rsidRPr="00000000" w14:paraId="00000069">
      <w:pPr>
        <w:jc w:val="both"/>
        <w:rPr>
          <w:i w:val="1"/>
          <w:iCs w:val="1"/>
        </w:rPr>
      </w:pPr>
      <w:r w:rsidDel="00000000" w:rsidR="00000000" w:rsidRPr="00000000">
        <w:rPr>
          <w:rtl w:val="0"/>
        </w:rPr>
      </w:r>
    </w:p>
    <w:p w:rsidR="00000000" w:rsidDel="00000000" w:rsidP="00000000" w:rsidRDefault="00000000" w:rsidRPr="00000000" w14:paraId="0000006A">
      <w:pPr>
        <w:ind w:firstLine="720"/>
        <w:jc w:val="both"/>
        <w:rPr>
          <w:i w:val="1"/>
          <w:iCs w:val="1"/>
        </w:rPr>
      </w:pPr>
      <w:r w:rsidDel="00000000" w:rsidR="00000000" w:rsidRPr="00000000">
        <w:rPr>
          <w:rtl w:val="0"/>
        </w:rPr>
      </w:r>
    </w:p>
    <w:p w:rsidR="00000000" w:rsidDel="00000000" w:rsidP="00000000" w:rsidRDefault="00000000" w:rsidRPr="00000000" w14:paraId="0000006B">
      <w:pPr>
        <w:jc w:val="both"/>
        <w:rPr>
          <w:i w:val="1"/>
          <w:iCs w:val="1"/>
        </w:rPr>
      </w:pPr>
      <w:r w:rsidDel="00000000" w:rsidR="00000000" w:rsidRPr="00000000">
        <w:rPr>
          <w:rtl w:val="0"/>
        </w:rPr>
      </w:r>
    </w:p>
    <w:sectPr>
      <w:pgSz w:h="15840" w:w="12240" w:orient="portrait"/>
      <w:pgMar w:bottom="1134" w:top="1134" w:left="1701" w:right="1134"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vi"/>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ecN4FKMCXzeghyhsxqtLmwscZXw==">CgMxLjA4AHIhMVZhQTB2UzU0QWc4dVhocXZ0VkQ5SDdsU1hZLS0wbHVI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eyJoZGlkIjoiNDNlYWY5ODkwOWFkMWJhNWMxMTA0NzgxMmM0NGU4YjgiLCJ1c2VySWQiOiIxMzkyMjc3NTAzNzc3In0=</vt:lpwstr>
  </property>
  <property fmtid="{D5CDD505-2E9C-101B-9397-08002B2CF9AE}" pid="3" name="KSOProductBuildVer">
    <vt:lpwstr>1033-12.1.0.26880</vt:lpwstr>
  </property>
  <property fmtid="{D5CDD505-2E9C-101B-9397-08002B2CF9AE}" pid="4" name="ICV">
    <vt:lpwstr>0C968731BE8A4ECEAFA420B3455C37EC_13</vt:lpwstr>
  </property>
</Properties>
</file>